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800" w:lineRule="auto"/>
        <w:ind w:left="0" w:right="0" w:firstLine="0"/>
        <w:jc w:val="center"/>
        <w:rPr/>
      </w:pPr>
      <w:bookmarkStart w:colFirst="0" w:colLast="0" w:name="_71dq6vatfjz0" w:id="0"/>
      <w:bookmarkEnd w:id="0"/>
      <w:r w:rsidDel="00000000" w:rsidR="00000000" w:rsidRPr="00000000">
        <w:rPr>
          <w:rtl w:val="0"/>
        </w:rPr>
        <w:t xml:space="preserve">Accessibility conformance report per</w:t>
      </w:r>
    </w:p>
    <w:p w:rsidR="00000000" w:rsidDel="00000000" w:rsidP="00000000" w:rsidRDefault="00000000" w:rsidRPr="00000000" w14:paraId="00000002">
      <w:pPr>
        <w:pStyle w:val="Subtitle"/>
        <w:ind w:left="0" w:firstLine="0"/>
        <w:jc w:val="center"/>
        <w:rPr>
          <w:b w:val="1"/>
          <w:bCs w:val="1"/>
        </w:rPr>
      </w:pPr>
      <w:bookmarkStart w:colFirst="0" w:colLast="0" w:name="_rs95i7z1jzxt" w:id="1"/>
      <w:bookmarkEnd w:id="1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https://www.sgmmagnetics.com/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right="0" w:firstLine="0"/>
        <w:jc w:val="center"/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4" w:w="11909" w:orient="portrait"/>
          <w:pgMar w:bottom="1440" w:top="1440" w:left="1440" w:right="548.7401574803164" w:header="720" w:footer="720"/>
          <w:pgNumType w:start="1"/>
          <w:titlePg w:val="1"/>
        </w:sectPr>
      </w:pPr>
      <w:r w:rsidDel="00000000" w:rsidR="00000000" w:rsidRPr="00000000">
        <w:rPr>
          <w:color w:val="000000"/>
          <w:rtl w:val="0"/>
        </w:rPr>
        <w:t xml:space="preserve">Ultimo aggiornamento: </w:t>
      </w:r>
      <w:r w:rsidDel="00000000" w:rsidR="00000000" w:rsidRPr="00000000">
        <w:rPr>
          <w:color w:val="126ff9"/>
          <w:rtl w:val="0"/>
        </w:rPr>
        <w:t xml:space="preserve">28/01/2026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Il presente documento è redatto in forma semplificata e con linguaggio chiaro e comprensibile in conformità ai principi e ai requisiti di accessibilità stabiliti dalla Direttiva (UE) 2019/882 e dal decreto legislativo 27 maggio 2022, n. 82, con particolare riferimento all’obbligo di fornire informazioni percepibili, utilizzabili, comprensibili e robuste per tutti gli utenti, incluse le persone con disabilità.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Ai sensi dell’articolo 12 del d.lgs. 82/2022 e dell’Allegato I, sezioni III e IV, le informazioni relative all’accessibilità dei servizi devono essere presentate in modo chiaro, comprensibile e accessibile, anche attraverso l’uso di un linguaggio semplice e di una struttura non complessa.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La scelta di sintesi e semplicità del presente documento costituisce pertanto attuazione diretta di un obbligo normativo e non rappresenta una limitazione delle informazioni disponibili, che restano integralmente disciplinate dalla documentazione tecnica e legale di riferimento.</w:t>
      </w:r>
    </w:p>
    <w:p w:rsidR="00000000" w:rsidDel="00000000" w:rsidP="00000000" w:rsidRDefault="00000000" w:rsidRPr="00000000" w14:paraId="0000000A">
      <w:pPr>
        <w:keepLines w:val="1"/>
        <w:spacing w:after="20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Questo documento è stato fornito da </w:t>
      </w:r>
      <w:hyperlink r:id="rId10">
        <w:r w:rsidDel="00000000" w:rsidR="00000000" w:rsidRPr="00000000">
          <w:rPr>
            <w:i w:val="1"/>
            <w:iCs w:val="1"/>
            <w:color w:val="126ff9"/>
            <w:u w:val="single"/>
            <w:rtl w:val="0"/>
          </w:rPr>
          <w:t xml:space="preserve">Accessiway</w:t>
        </w:r>
      </w:hyperlink>
      <w:r w:rsidDel="00000000" w:rsidR="00000000" w:rsidRPr="00000000">
        <w:rPr>
          <w:i w:val="1"/>
          <w:iCs w:val="1"/>
          <w:color w:val="000000"/>
          <w:rtl w:val="0"/>
        </w:rPr>
        <w:t xml:space="preserve"> per ottemperare agli obblighi dell'Atto europeo sull'accessibilità fino a quando l'Autorità nazionale competente non fornirà il modello ufficiale. </w:t>
      </w:r>
    </w:p>
    <w:p w:rsidR="00000000" w:rsidDel="00000000" w:rsidP="00000000" w:rsidRDefault="00000000" w:rsidRPr="00000000" w14:paraId="0000000B">
      <w:pPr>
        <w:keepLines w:val="1"/>
        <w:spacing w:after="20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Ogni paragrafo complesso è introdotto da una spiegazione in un linguaggio più semplice.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bookmarkStart w:colFirst="0" w:colLast="0" w:name="_m8cunr8jacoj" w:id="2"/>
      <w:bookmarkEnd w:id="2"/>
      <w:r w:rsidDel="00000000" w:rsidR="00000000" w:rsidRPr="00000000">
        <w:rPr>
          <w:rtl w:val="0"/>
        </w:rPr>
        <w:t xml:space="preserve">Introduzione</w:t>
      </w:r>
    </w:p>
    <w:p w:rsidR="00000000" w:rsidDel="00000000" w:rsidP="00000000" w:rsidRDefault="00000000" w:rsidRPr="00000000" w14:paraId="0000000D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Vogliamo che tutti, comprese le persone con disabilità, usino in modo facile il nostro servizio. Questo documento spiega cosa facciamo perché sia accessibile e rispetti le leggi e gli  standard come l'European Accessibility Act o le WCAG.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126ff9"/>
          <w:rtl w:val="0"/>
        </w:rPr>
        <w:t xml:space="preserve">SGM Magnetics S.p.A</w:t>
      </w:r>
      <w:r w:rsidDel="00000000" w:rsidR="00000000" w:rsidRPr="00000000">
        <w:rPr>
          <w:color w:val="000000"/>
          <w:rtl w:val="0"/>
        </w:rPr>
        <w:t xml:space="preserve"> si impegna per l'accessibilità e l'inclusività. Vogliamo che tutti i nostri clienti, comprese le persone con disabilità, possano utilizzare con successo il nostro servizio.</w:t>
      </w:r>
    </w:p>
    <w:p w:rsidR="00000000" w:rsidDel="00000000" w:rsidP="00000000" w:rsidRDefault="00000000" w:rsidRPr="00000000" w14:paraId="0000000F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Questo documento illustra le caratteristiche di accessibilità di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000000"/>
          <w:rtl w:val="0"/>
        </w:rPr>
        <w:t xml:space="preserve">, come soddisfiamo i requisiti dello European Accessibility Act, dello standard EN 301549, delle WCAG 2.2, dell'ADA e della Sec. 508, e cosa stiamo facendo per mantenere e migliorare l'accessibilità. Questa dichiarazione riguarda solo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Rivediamo regolarmente queste informazioni man mano che miglioriamo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bookmarkStart w:colFirst="0" w:colLast="0" w:name="_ro3tq2g6i94n" w:id="3"/>
      <w:bookmarkEnd w:id="3"/>
      <w:r w:rsidDel="00000000" w:rsidR="00000000" w:rsidRPr="00000000">
        <w:rPr>
          <w:rtl w:val="0"/>
        </w:rPr>
        <w:t xml:space="preserve">Panoramica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60" w:before="240" w:lineRule="auto"/>
        <w:rPr/>
      </w:pPr>
      <w:bookmarkStart w:colFirst="0" w:colLast="0" w:name="_jl7vlhkx0qbf" w:id="4"/>
      <w:bookmarkEnd w:id="4"/>
      <w:r w:rsidDel="00000000" w:rsidR="00000000" w:rsidRPr="00000000">
        <w:rPr>
          <w:rtl w:val="0"/>
        </w:rPr>
        <w:t xml:space="preserve">Descrizione del servizio</w:t>
      </w:r>
    </w:p>
    <w:p w:rsidR="00000000" w:rsidDel="00000000" w:rsidP="00000000" w:rsidRDefault="00000000" w:rsidRPr="00000000" w14:paraId="00000013">
      <w:pPr>
        <w:spacing w:after="200" w:line="276" w:lineRule="auto"/>
        <w:ind w:left="0" w:right="0" w:firstLine="0"/>
        <w:rPr>
          <w:color w:val="126ff9"/>
        </w:rPr>
      </w:pPr>
      <w:r w:rsidDel="00000000" w:rsidR="00000000" w:rsidRPr="00000000">
        <w:rPr>
          <w:color w:val="126ff9"/>
          <w:rtl w:val="0"/>
        </w:rPr>
        <w:t xml:space="preserve">Piattaforma B2B con prodotti e soluzioni per il mercato industriale, in particolare magneti industriali per il sollevamento e soluzioni di separazione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60" w:before="240" w:lineRule="auto"/>
        <w:rPr/>
      </w:pPr>
      <w:bookmarkStart w:colFirst="0" w:colLast="0" w:name="_m7bh673gybew" w:id="5"/>
      <w:bookmarkEnd w:id="5"/>
      <w:r w:rsidDel="00000000" w:rsidR="00000000" w:rsidRPr="00000000">
        <w:rPr>
          <w:rtl w:val="0"/>
        </w:rPr>
        <w:t xml:space="preserve">Come si usa https://www.sgmmagnetics.com/</w:t>
        <w:br w:type="textWrapping"/>
        <w:t xml:space="preserve">(Accessibilità &amp; Operatività) </w:t>
      </w:r>
    </w:p>
    <w:p w:rsidR="00000000" w:rsidDel="00000000" w:rsidP="00000000" w:rsidRDefault="00000000" w:rsidRPr="00000000" w14:paraId="00000015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Ci sforziamo di rendere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000000"/>
          <w:rtl w:val="0"/>
        </w:rPr>
        <w:t xml:space="preserve"> semplice da usare per tutti. Ecco una panoramica su come navigare e utilizzare il nostro servizio quando si usano tecnologie assistive o configurazioni speciali:</w:t>
      </w:r>
    </w:p>
    <w:p w:rsidR="00000000" w:rsidDel="00000000" w:rsidP="00000000" w:rsidRDefault="00000000" w:rsidRPr="00000000" w14:paraId="00000016">
      <w:pPr>
        <w:pStyle w:val="Heading4"/>
        <w:keepLines w:val="0"/>
        <w:rPr/>
      </w:pPr>
      <w:bookmarkStart w:colFirst="0" w:colLast="0" w:name="_5jsb9a3h9l72" w:id="6"/>
      <w:bookmarkEnd w:id="6"/>
      <w:r w:rsidDel="00000000" w:rsidR="00000000" w:rsidRPr="00000000">
        <w:rPr>
          <w:rtl w:val="0"/>
        </w:rPr>
        <w:t xml:space="preserve">Come si usa https://www.sgmmagnetics.com/</w:t>
      </w:r>
    </w:p>
    <w:p w:rsidR="00000000" w:rsidDel="00000000" w:rsidP="00000000" w:rsidRDefault="00000000" w:rsidRPr="00000000" w14:paraId="00000017">
      <w:pPr>
        <w:spacing w:after="200" w:line="276" w:lineRule="auto"/>
        <w:ind w:left="0" w:right="0" w:firstLine="0"/>
        <w:rPr>
          <w:i w:val="1"/>
          <w:iCs w:val="1"/>
          <w:color w:val="666666"/>
        </w:rPr>
      </w:pPr>
      <w:r w:rsidDel="00000000" w:rsidR="00000000" w:rsidRPr="00000000">
        <w:rPr>
          <w:color w:val="126ff9"/>
          <w:rtl w:val="0"/>
        </w:rPr>
        <w:t xml:space="preserve">Gli utenti possono consultare i prodotti e i servizi disponibili. Se necessitano di informazioni o vogliono richiedere un contatto commerciale possono compilare dei form per la richiesta di contatto. Se gli utenti sono dei clienti possono richiedere assistenza. In diverse sezioni possono scaricare brochure e schede tecniche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Lines w:val="0"/>
        <w:rPr/>
      </w:pPr>
      <w:bookmarkStart w:colFirst="0" w:colLast="0" w:name="_6fjz0tn0su37" w:id="7"/>
      <w:bookmarkEnd w:id="7"/>
      <w:r w:rsidDel="00000000" w:rsidR="00000000" w:rsidRPr="00000000">
        <w:rPr>
          <w:rtl w:val="0"/>
        </w:rPr>
        <w:t xml:space="preserve">Accessibilità di https://www.sgmmagnetics.com/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Utilizza le modalità standard di interazione con il sistema operativo e le tecnologie assistive.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 avete bisogno di ulteriori spiegazioni sull'uso di una qualsiasi parte di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000000"/>
          <w:rtl w:val="0"/>
        </w:rPr>
        <w:t xml:space="preserve">, si prega di contattare il nostro supporto per un'assistenza personalizzata. Ci proponiamo di fornire qualsiasi descrizione o spiegazione aggiuntiva necessaria per il corretto funzionamento del servizio.</w:t>
      </w:r>
    </w:p>
    <w:p w:rsidR="00000000" w:rsidDel="00000000" w:rsidP="00000000" w:rsidRDefault="00000000" w:rsidRPr="00000000" w14:paraId="0000001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bookmarkStart w:colFirst="0" w:colLast="0" w:name="_g0ke4ttuiiam" w:id="8"/>
      <w:bookmarkEnd w:id="8"/>
      <w:r w:rsidDel="00000000" w:rsidR="00000000" w:rsidRPr="00000000">
        <w:rPr>
          <w:rtl w:val="0"/>
        </w:rPr>
        <w:t xml:space="preserve">Conformità dell’accessibilità </w:t>
        <w:br w:type="textWrapping"/>
        <w:t xml:space="preserve">(Come rispettiamo i requisiti)</w:t>
      </w:r>
    </w:p>
    <w:p w:rsidR="00000000" w:rsidDel="00000000" w:rsidP="00000000" w:rsidRDefault="00000000" w:rsidRPr="00000000" w14:paraId="0000001D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Abbiamo valutato</w:t>
      </w:r>
      <w:r w:rsidDel="00000000" w:rsidR="00000000" w:rsidRPr="00000000">
        <w:rPr>
          <w:color w:val="4a86e8"/>
          <w:rtl w:val="0"/>
        </w:rPr>
        <w:t xml:space="preserve"> https://www.sgmmagnetics.com/ </w:t>
      </w:r>
      <w:r w:rsidDel="00000000" w:rsidR="00000000" w:rsidRPr="00000000">
        <w:rPr>
          <w:color w:val="000000"/>
          <w:rtl w:val="0"/>
        </w:rPr>
        <w:t xml:space="preserve">rispetto ai requisiti dello European Accessibility Act (se necessario anche alla sua applicazione locale), dell'ADA, delle WCAG 2.2, della Section 508 ed è: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9cgv43ujd56x" w:id="9"/>
      <w:bookmarkEnd w:id="9"/>
      <w:r w:rsidDel="00000000" w:rsidR="00000000" w:rsidRPr="00000000">
        <w:rPr>
          <w:rtl w:val="0"/>
        </w:rPr>
        <w:t xml:space="preserve">Percepibile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contenuto è presentato in un ordine che rispecchia la struttura logica e semantica, permettendo alle tecnologie assistive di interpretarlo correttamente.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istruzioni fornite per comprendere e operare sui contenuti non si basano esclusivamente su caratteristiche sensoriali dei componenti quali forma, colore, dimensione, ubicazione visiva, orientamento o suono.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contenuti si adattano correttamente all’orientamento dello schermo, mantenendo visualizzazione e funzionamento coerenti.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Laddove presenti, lo scopo dei campi di input che accettano dati specifici è correttamente comunicato agli ausili ed è implementato in modo conforme.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contenuto che non richiede una rappresentazione in due dimensioni si ridispone correttamente quando cambia la dimensione visualizzata dal programma utente.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componenti essenziali, anche nei diversi stati, presentano un contrasto colore rispetto agli elementi adiacenti che soddisfa il rapporto minimo di 3:1.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 modifica della spaziatura dei testi, relativamente all’altezza delle righe, agli spazi tra paragrafi, lettere o parole, non causa perdite di informazioni o di contenuto.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si verificano casi in cui contenuti aggiuntivi attivati da hover o focus scompaiono in modo imprevisto, non possono essere chiusi senza spostare il puntatore o il focus, o non restano visibili.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k2lhvnajy96h" w:id="10"/>
      <w:bookmarkEnd w:id="10"/>
      <w:r w:rsidDel="00000000" w:rsidR="00000000" w:rsidRPr="00000000">
        <w:rPr>
          <w:rtl w:val="0"/>
        </w:rPr>
        <w:t xml:space="preserve">Utilizzabile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sono disponibili tramite tastiera (o tecnologia assistiva simile alla tastiera). Ciò include menù, collegamenti, moduli, cursori e controlli interattivi.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sono presenti trappole da tastiera (è possibile navigare liberamente all’interno e all’esterno di tutti i componenti).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è presente alcuna interferenza con i tasti di scelta rapida fatti da singole lettere, numeri o simboli.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sono previsti limiti di tempo imposti dal contenuto oppure, se presenti, sono controllabili dall’utente, regolabili, estendibili o giustificati da necessità funzionali o normative.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vengono utilizzati contenuti lampeggianti o intermittenti a livelli che possano provocare crisi epilettiche, rimanendo entro i limiti di sicurezza.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skiplinks sono implementati per consentire una navigazione rapida al contenuto principale, migliorando l’accessibilità e l’esperienza utente.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Esistono più modalità per identificare un contenuto all'interno dell'ambiente.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L'indicatore del focus della navigazione da tastiera è visibile su tutti gli elementi interattivi.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che possono ricevere il focus della navigazione da tastiera sono sempre almeno parzialmente visibili nel viewport.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non richiedono di gesti complessi per essere utilizzate.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funzionalità non si avviano subito al tocco, si possono annullare prima di completarle e non serve tenere premuto per farle funzionare.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Per i componenti dell’interfaccia utente con etichette che includono testo o immagini di testo, il nome letto dagli ausili contiene il testo presentato visivamente.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sono usabili senza basarsi esclusivamente sul movimento del dispositivo o dell’utente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sono usabili senza dover essere necessariamente trascinate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L'area cliccabile degli elementi interattivi è sufficientemente ampia da garantire un’interazione agevole per gli utenti.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5idr1ocizzue" w:id="11"/>
      <w:bookmarkEnd w:id="11"/>
      <w:r w:rsidDel="00000000" w:rsidR="00000000" w:rsidRPr="00000000">
        <w:rPr>
          <w:rtl w:val="0"/>
        </w:rPr>
        <w:t xml:space="preserve">Comprensibile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 lingua di ogni pagina è definita in modo appropriato e utilizzato in modo coerente in tutto il servizio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parti in lingua che lo necessitano sono determinabili programmaticamente.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componenti dell’interfaccia utente, quando ricevono il focus della navigazione da tastiera, non generano cambiamenti imprevisti di contesto che possano disorientare l’utente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componenti dell’interfaccia utente, quando attivati dall'utente tramite tastiera o tecnologie assistive, non generano cambiamenti imprevisti di contesto che possano disorientare l’utente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meccanismi di navigazione presenti sono posizionati in maniera coerente all'interno dell'intero flusso del servizio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Nell'ambiente i meccanismi per la richiesta di supporto o aiuto sono coerenti.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viene rilevato automaticamente un errore di inserimento, l’elemento in errore è identificato e l’errore è descritto tramite testo.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viene identificato un errore di inserimento e sono noti suggerimenti per correggerlo, tali suggerimenti sono forniti all’utente, salvo i casi previsti dalla normativa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Sono previsti sistemi per prevenire errori come conferma, annullamento o reversibilità delle azioni più delicate.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Ove possibile viene evitato di richiedere gli stessi dati più volte.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presenti, i sistemi di autenticazione complessi hanno delle alternative accessibili.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Scriviamo i contenuti in un linguaggio chiaro e semplice.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dyrwajb6apeq" w:id="12"/>
      <w:bookmarkEnd w:id="12"/>
      <w:r w:rsidDel="00000000" w:rsidR="00000000" w:rsidRPr="00000000">
        <w:rPr>
          <w:rtl w:val="0"/>
        </w:rPr>
        <w:t xml:space="preserve">Robusto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Sono utilizzate tecnologie di sviluppo standard interpretabili dalle tecnologie assistive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Se presenti, i messaggi di stato sono resi accessibili in modo che le tecnologie assistive possano interpretarli senza richiedere uno spostamento del focus.</w:t>
      </w:r>
    </w:p>
    <w:p w:rsidR="00000000" w:rsidDel="00000000" w:rsidP="00000000" w:rsidRDefault="00000000" w:rsidRPr="00000000" w14:paraId="0000004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Abbiamo testato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000000"/>
          <w:rtl w:val="0"/>
        </w:rPr>
        <w:t xml:space="preserve"> con le tecnologie assistive più comuni in un'ampia varietà di configurazioni Sistemi operativi-Browser: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Lettori di schermo (come NVDA e JAWS su Windows, VoiceOver su Mac e iOS) per confermare che tutti gli elementi interattivi sono annunciati correttamente e possono essere utilizzati.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Testiamo anche l'ingrandimento dello schermo e le modalità ad alto contrasto.</w:t>
      </w:r>
    </w:p>
    <w:p w:rsidR="00000000" w:rsidDel="00000000" w:rsidP="00000000" w:rsidRDefault="00000000" w:rsidRPr="00000000" w14:paraId="0000004F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:rsidR="00000000" w:rsidDel="00000000" w:rsidP="00000000" w:rsidRDefault="00000000" w:rsidRPr="00000000" w14:paraId="00000050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Standard: sulla base di quanto sopra, applichiamo i criteri più recenti WCAG 2.2 AA e EN 301 549 per garantire l'accessibilità. Il rispetto di questi standard crea una presunzione di conformità ai requisiti </w:t>
      </w:r>
      <w:r w:rsidDel="00000000" w:rsidR="00000000" w:rsidRPr="00000000">
        <w:rPr>
          <w:color w:val="000000"/>
          <w:rtl w:val="0"/>
        </w:rPr>
        <w:t xml:space="preserve">dell'EAA,</w:t>
      </w:r>
      <w:r w:rsidDel="00000000" w:rsidR="00000000" w:rsidRPr="00000000">
        <w:rPr>
          <w:color w:val="000000"/>
          <w:rtl w:val="0"/>
        </w:rPr>
        <w:t xml:space="preserve"> dell'ADA e di altre normative basate sugli stessi standard tecnici.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jc w:val="left"/>
        <w:rPr/>
      </w:pPr>
      <w:bookmarkStart w:colFirst="0" w:colLast="0" w:name="_4ri0a1lw10gk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bookmarkStart w:colFirst="0" w:colLast="0" w:name="_ax4889gjvn4n" w:id="14"/>
      <w:bookmarkEnd w:id="14"/>
      <w:r w:rsidDel="00000000" w:rsidR="00000000" w:rsidRPr="00000000">
        <w:rPr>
          <w:rtl w:val="0"/>
        </w:rPr>
        <w:t xml:space="preserve">Monitoraggio e manutenzione continui</w:t>
      </w:r>
    </w:p>
    <w:p w:rsidR="00000000" w:rsidDel="00000000" w:rsidP="00000000" w:rsidRDefault="00000000" w:rsidRPr="00000000" w14:paraId="00000053">
      <w:pPr>
        <w:spacing w:after="200" w:line="276" w:lineRule="auto"/>
        <w:ind w:left="0" w:right="0" w:firstLine="0"/>
        <w:rPr>
          <w:color w:val="000000"/>
          <w:shd w:fill="ffe599" w:val="clear"/>
        </w:rPr>
      </w:pPr>
      <w:r w:rsidDel="00000000" w:rsidR="00000000" w:rsidRPr="00000000">
        <w:rPr>
          <w:color w:val="000000"/>
          <w:rtl w:val="0"/>
        </w:rPr>
        <w:t xml:space="preserve">Per noi l'accessibilità non è un impegno una tantum, ma un processo continuo. Ecco come garantiamo che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rimanga accessibile nel tempo: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 il supporto di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AccessiWay</w:t>
        </w:r>
      </w:hyperlink>
      <w:r w:rsidDel="00000000" w:rsidR="00000000" w:rsidRPr="00000000">
        <w:rPr>
          <w:color w:val="000000"/>
          <w:rtl w:val="0"/>
        </w:rPr>
        <w:t xml:space="preserve">, il </w:t>
      </w:r>
      <w:r w:rsidDel="00000000" w:rsidR="00000000" w:rsidRPr="00000000">
        <w:rPr>
          <w:color w:val="0069fb"/>
          <w:rtl w:val="0"/>
        </w:rPr>
        <w:t xml:space="preserve">28/01/2026</w:t>
      </w:r>
      <w:r w:rsidDel="00000000" w:rsidR="00000000" w:rsidRPr="00000000">
        <w:rPr>
          <w:color w:val="000000"/>
          <w:rtl w:val="0"/>
        </w:rPr>
        <w:t xml:space="preserve">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bookmarkStart w:colFirst="0" w:colLast="0" w:name="_ydlflbhhrg4i" w:id="15"/>
      <w:bookmarkEnd w:id="15"/>
      <w:r w:rsidDel="00000000" w:rsidR="00000000" w:rsidRPr="00000000">
        <w:rPr>
          <w:rtl w:val="0"/>
        </w:rPr>
        <w:t xml:space="preserve">Feedback e Contatti</w:t>
      </w:r>
    </w:p>
    <w:p w:rsidR="00000000" w:rsidDel="00000000" w:rsidP="00000000" w:rsidRDefault="00000000" w:rsidRPr="00000000" w14:paraId="00000058">
      <w:pPr>
        <w:spacing w:after="20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Siamo lieti di ricevere il vostro suggerimento per rendere migliore  </w:t>
      </w:r>
      <w:r w:rsidDel="00000000" w:rsidR="00000000" w:rsidRPr="00000000">
        <w:rPr>
          <w:i w:val="1"/>
          <w:iCs w:val="1"/>
          <w:color w:val="126ff9"/>
          <w:rtl w:val="0"/>
        </w:rPr>
        <w:t xml:space="preserve">https://www.sgmmagnetics.com/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. Se trovate problemi o avete suggerimenti, contattateci via e-mail, telefono o posta. Spiegate i dettagli del problema in modo da aiutarvi.</w:t>
      </w:r>
    </w:p>
    <w:p w:rsidR="00000000" w:rsidDel="00000000" w:rsidP="00000000" w:rsidRDefault="00000000" w:rsidRPr="00000000" w14:paraId="00000059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Teniamo molto al contributo dei nostri utenti soprattutto se ci informano che qualcosa non funziona. Se avete difficoltà ad accedere a qualsiasi parte del </w:t>
      </w:r>
      <w:r w:rsidDel="00000000" w:rsidR="00000000" w:rsidRPr="00000000">
        <w:rPr>
          <w:color w:val="126ff9"/>
          <w:rtl w:val="0"/>
        </w:rPr>
        <w:t xml:space="preserve">https://www.sgmmagnetics.com/</w:t>
      </w:r>
      <w:r w:rsidDel="00000000" w:rsidR="00000000" w:rsidRPr="00000000">
        <w:rPr>
          <w:color w:val="000000"/>
          <w:rtl w:val="0"/>
        </w:rPr>
        <w:t xml:space="preserve">, se riscontrate un problema di accessibilità o se avete suggerimenti per un miglioramento, fatecelo sapere.</w:t>
      </w:r>
    </w:p>
    <w:p w:rsidR="00000000" w:rsidDel="00000000" w:rsidP="00000000" w:rsidRDefault="00000000" w:rsidRPr="00000000" w14:paraId="0000005A">
      <w:pPr>
        <w:spacing w:after="200" w:line="240" w:lineRule="auto"/>
        <w:ind w:left="0" w:right="0" w:firstLine="0"/>
        <w:rPr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Email: </w:t>
      </w:r>
      <w:r w:rsidDel="00000000" w:rsidR="00000000" w:rsidRPr="00000000">
        <w:rPr>
          <w:i w:val="1"/>
          <w:iCs w:val="1"/>
          <w:color w:val="126ff9"/>
          <w:rtl w:val="0"/>
        </w:rPr>
        <w:t xml:space="preserve">info@sgmmagnetics.com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="240" w:lineRule="auto"/>
        <w:ind w:left="0" w:right="0" w:firstLine="0"/>
        <w:rPr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Phone: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i w:val="1"/>
          <w:iCs w:val="1"/>
          <w:color w:val="126ff9"/>
          <w:rtl w:val="0"/>
        </w:rPr>
        <w:t xml:space="preserve">+39 030 9938400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40" w:lineRule="auto"/>
        <w:ind w:left="0" w:right="0" w:firstLine="0"/>
        <w:rPr>
          <w:color w:val="126ff9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Company address:</w:t>
      </w:r>
      <w:r w:rsidDel="00000000" w:rsidR="00000000" w:rsidRPr="00000000">
        <w:rPr>
          <w:i w:val="1"/>
          <w:iCs w:val="1"/>
          <w:color w:val="126ff9"/>
          <w:rtl w:val="0"/>
        </w:rPr>
        <w:t xml:space="preserve"> Via Leno 2/D – Manerbio (BS) – Italy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Quando ci contattate, vi preghiamo di fornire il maggior numero possibile di dettagli sul problema (quale pagina o funzione, cosa è successo e quale tecnologia di assistenza state utilizzando, se del caso). Cercheremo di prendere atto del vostro feedback entro 15 giorni lavorativi e faremo del nostro meglio per risolvere il problema rapidamente o per informarvi sui progressi.</w:t>
      </w:r>
    </w:p>
    <w:p w:rsidR="00000000" w:rsidDel="00000000" w:rsidP="00000000" w:rsidRDefault="00000000" w:rsidRPr="00000000" w14:paraId="0000005E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:rsidR="00000000" w:rsidDel="00000000" w:rsidP="00000000" w:rsidRDefault="00000000" w:rsidRPr="00000000" w14:paraId="0000005F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Storia del documento: Questo documento è stato rivisto e aggiornato l'ultima volta in data</w:t>
      </w:r>
      <w:r w:rsidDel="00000000" w:rsidR="00000000" w:rsidRPr="00000000">
        <w:rPr>
          <w:color w:val="126ff9"/>
          <w:rtl w:val="0"/>
        </w:rPr>
        <w:t xml:space="preserve"> </w:t>
      </w:r>
      <w:r w:rsidDel="00000000" w:rsidR="00000000" w:rsidRPr="00000000">
        <w:rPr>
          <w:color w:val="126ff9"/>
          <w:rtl w:val="0"/>
        </w:rPr>
        <w:t xml:space="preserve">28/01/2026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Prevediamo di rivederlo almeno annualmente</w:t>
      </w:r>
      <w:r w:rsidDel="00000000" w:rsidR="00000000" w:rsidRPr="00000000">
        <w:rPr>
          <w:color w:val="126ff9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o ogni qualvolta si verifichino modifiche significative al servizio.</w:t>
      </w:r>
    </w:p>
    <w:p w:rsidR="00000000" w:rsidDel="00000000" w:rsidP="00000000" w:rsidRDefault="00000000" w:rsidRPr="00000000" w14:paraId="00000060">
      <w:pPr>
        <w:spacing w:after="200" w:line="276" w:lineRule="auto"/>
        <w:ind w:left="0" w:right="0" w:firstLine="0"/>
        <w:rPr>
          <w:b w:val="1"/>
          <w:bCs w:val="1"/>
          <w:color w:val="000000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ind w:left="0" w:right="0" w:firstLine="0"/>
        <w:rPr>
          <w:b w:val="1"/>
          <w:bCs w:val="1"/>
          <w:color w:val="000000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="276" w:lineRule="auto"/>
        <w:ind w:left="0" w:right="0" w:firstLine="0"/>
        <w:jc w:val="center"/>
        <w:rPr>
          <w:rFonts w:ascii="Maven Pro" w:cs="Maven Pro" w:eastAsia="Maven Pro" w:hAnsi="Maven Pro"/>
          <w:b w:val="1"/>
          <w:bCs w:val="1"/>
          <w:color w:val="0069fb"/>
          <w:sz w:val="74"/>
          <w:szCs w:val="74"/>
        </w:rPr>
      </w:pPr>
      <w:r w:rsidDel="00000000" w:rsidR="00000000" w:rsidRPr="00000000">
        <w:rPr>
          <w:b w:val="1"/>
          <w:bCs w:val="1"/>
          <w:color w:val="000000"/>
          <w:sz w:val="50"/>
          <w:szCs w:val="50"/>
          <w:rtl w:val="0"/>
        </w:rPr>
        <w:t xml:space="preserve">EN301549 report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rPr/>
      </w:pPr>
      <w:bookmarkStart w:colFirst="0" w:colLast="0" w:name="_b5yjtnewblkb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after="60" w:before="240" w:lineRule="auto"/>
        <w:rPr/>
      </w:pPr>
      <w:bookmarkStart w:colFirst="0" w:colLast="0" w:name="_2e3yxp2xkten" w:id="17"/>
      <w:bookmarkEnd w:id="17"/>
      <w:r w:rsidDel="00000000" w:rsidR="00000000" w:rsidRPr="00000000">
        <w:rPr>
          <w:rtl w:val="0"/>
        </w:rPr>
        <w:t xml:space="preserve">Capitolo 5: Requisiti generici</w:t>
      </w:r>
    </w:p>
    <w:p w:rsidR="00000000" w:rsidDel="00000000" w:rsidP="00000000" w:rsidRDefault="00000000" w:rsidRPr="00000000" w14:paraId="00000065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 Generalità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5.1.2.1 Funzionalità chiusa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Vedere da 5.2 a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Vedere le informazioni da 5.2 a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5.1.2.2 Tecnologia assistiva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Vedere da 5.1.3 a 5.1.6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Vedere le informazioni da 5.1.3 a 5.1.6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5.1.3 Accesso non visivo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5.1.3.1 Output audio di informazioni visive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5.1.3.2 Riproduzione di output audio incluso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5.1.3.3 Correlazione di output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5.1.3.4 Controllo dell’utente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5.1.3.5 Interruzione automatica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5.1.3.6 Output vocale per contenuto non testuale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5.1.3.7 Output vocale per informazioni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5.1.3.8 Immissione mascherata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5.1.3.9 Accesso privato ai dati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5.1.3.10 Output audio senza interferenze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5.1.3.11 Volume di ascolto privato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5.1.3.12 Volume dell’altoparlante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5.1.3.13 Ripristino del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5.1.3.14 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5.1.3.15 Identificazione degli errori non visivi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5.1.3.16 Ricevute, biglietti, risultati transazionali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5.1.4 Funzionalità chiusa all’ingrandimento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5.1.5 Output visivo per informazioni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5.1.6 Funzionamento senza interfaccia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5.1.6.1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Vedere da 5.1.3.1 a 5.1.3.16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Vedere informazioni da 5.1.3.1 a 5.1.3.16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5.1.6.2 Focus dell’input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5.1.7 Accesso senza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5.2 Attivazione delle caratteristiche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5.3 Biometrica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5.4 Conservazione delle informazioni sull’accessibilità durante la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conversione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5.5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5.5.1 Modalità d’uso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5.5.2 Discernibilità delle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5.6 Bloccare o commutare i controlli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5.6.1 Stato tattile o uditivo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5.6.2 Stato visivo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5.7 Ripetizione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5.8 Accettazione del doppio tasto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5.9 Azioni simultanee dell’utente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rPr/>
      </w:pPr>
      <w:bookmarkStart w:colFirst="0" w:colLast="0" w:name="_d2pbzhhnz150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spacing w:after="60" w:before="240" w:lineRule="auto"/>
        <w:rPr/>
      </w:pPr>
      <w:bookmarkStart w:colFirst="0" w:colLast="0" w:name="_9bd68lf0rxeo" w:id="19"/>
      <w:bookmarkEnd w:id="19"/>
      <w:r w:rsidDel="00000000" w:rsidR="00000000" w:rsidRPr="00000000">
        <w:rPr>
          <w:rtl w:val="0"/>
        </w:rPr>
        <w:t xml:space="preserve">Capitolo 6: ICT con comunicazione vocale bidirezionale</w:t>
      </w:r>
    </w:p>
    <w:p w:rsidR="00000000" w:rsidDel="00000000" w:rsidP="00000000" w:rsidRDefault="00000000" w:rsidRPr="00000000" w14:paraId="000000E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6.1 Larghezza di banda audio per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6.2 Funzionalità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color w:val="000000"/>
                <w:highlight w:val="white"/>
                <w:rtl w:val="0"/>
              </w:rPr>
              <w:t xml:space="preserve">6.2.1.1 Comunicazione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6.2.1.2 Voce e testo concomitanti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6.2.2.1 Visualizzazione visivamente distinguibile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6.2.2.2 Direzione di invio e ricezione determinabile programmaticamente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6.2.2.3 Identificazione del 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6.2.2.4 Indicatore visivo di audio con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6.2.3 Interoperabilità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6.2.4 Reattività del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6.3 Identificazione del chiamante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6.4 Alternative ai servizi basati su voce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6.5 Comunicazioni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6.5.1 Generalità (informativa)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6.5.2 Risoluzione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6.5.3 Frequenza dei fotogrammi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6.5.4 Sincronizzazione tra audio e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6.5.5 Indicatore visivo di audio con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6.5.6 Identificazione del parlante con comunicazione video (lingua dei segni)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6.6 Alternative ai servizi basati su video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Consultivo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Consultivo nessuna risposta richiesta</w:t>
            </w:r>
          </w:p>
        </w:tc>
      </w:tr>
    </w:tbl>
    <w:p w:rsidR="00000000" w:rsidDel="00000000" w:rsidP="00000000" w:rsidRDefault="00000000" w:rsidRPr="00000000" w14:paraId="00000127">
      <w:pPr>
        <w:pStyle w:val="Heading3"/>
        <w:rPr/>
      </w:pPr>
      <w:bookmarkStart w:colFirst="0" w:colLast="0" w:name="_rxole962dc1q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3"/>
        <w:keepNext w:val="0"/>
        <w:keepLines w:val="0"/>
        <w:spacing w:after="60" w:before="240" w:lineRule="auto"/>
        <w:rPr/>
      </w:pPr>
      <w:bookmarkStart w:colFirst="0" w:colLast="0" w:name="_f8uhiwtrglk0" w:id="21"/>
      <w:bookmarkEnd w:id="21"/>
      <w:r w:rsidDel="00000000" w:rsidR="00000000" w:rsidRPr="00000000">
        <w:rPr>
          <w:rtl w:val="0"/>
        </w:rPr>
        <w:t xml:space="preserve">Capitolo 7: ICT con funzionalità video</w:t>
      </w:r>
    </w:p>
    <w:p w:rsidR="00000000" w:rsidDel="00000000" w:rsidP="00000000" w:rsidRDefault="00000000" w:rsidRPr="00000000" w14:paraId="00000129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7.1 Tecnologia di elaborazione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7.1.1 Riproduzione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7.1.2 Sincronizzazione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7.1.3 Conservazione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7.1.4 Caratteristiche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7.1.5 Sottotitoli parlati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7.2 Tecnologia di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7.2.1 Riproduzione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7.2.2 Sincronizzazione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7.2.3 Conservazione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7.3 Controlli utente per sottotitoli e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3"/>
        <w:rPr/>
      </w:pPr>
      <w:bookmarkStart w:colFirst="0" w:colLast="0" w:name="_pgl7zv723vmr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3"/>
        <w:keepNext w:val="0"/>
        <w:keepLines w:val="0"/>
        <w:spacing w:after="60" w:before="240" w:lineRule="auto"/>
        <w:rPr/>
      </w:pPr>
      <w:bookmarkStart w:colFirst="0" w:colLast="0" w:name="_xpsxc1gu3v9k" w:id="23"/>
      <w:bookmarkEnd w:id="23"/>
      <w:r w:rsidDel="00000000" w:rsidR="00000000" w:rsidRPr="00000000">
        <w:rPr>
          <w:rtl w:val="0"/>
        </w:rPr>
        <w:t xml:space="preserve">Capitolo 8: Hardware</w:t>
      </w:r>
    </w:p>
    <w:p w:rsidR="00000000" w:rsidDel="00000000" w:rsidP="00000000" w:rsidRDefault="00000000" w:rsidRPr="00000000" w14:paraId="00000151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8.1.1 Requisiti generici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8.1.2 Connessioni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8.1.3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8.2 Prodotti hardware con output vocale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8.2.1.1 Intervallo del volume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8.2.1.2 Controllo del volume incrementale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8.2.2.1 Dispositivi a linea fissa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8.2.2.2 Sistemi di comunicazione wireless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8.3 ICT fisso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8.3.2.1 Accesso frontale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8.3.2.2 Accesso frontale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8.3.2.3.1 Superficie libera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8.3.2.3.2 Accesso frontale con ostacoli (&lt; 510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8.3.2.3.3 Accesso frontale con ostacoli (&lt; 635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8.3.2.4 Larghezza dello spazio per ginocchia e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8.3.2.5 Spazio per i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8.3.2.6 Spazio per le ginocchia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8.3.3.1 Accesso laterale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8.3.3.2 Accesso laterale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8.3.3.3.1 Accesso laterale con ostacoli (&lt; 255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8.3.3.3.2 Accesso laterale con ostacoli (&lt; 610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8.3.4.1 Cambiamento di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8.3.4.2 Superficie libera o area operativa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8.3.4.3.2 Avvicinamento frontale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8.3.4.3.3 Avvicinamento laterale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8.3.5 Visibilità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8.3.6 Istruzioni per l’installazione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8.4 Parti azionabili meccanicamente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8.4.1 Tasti numerici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8.4.2.1 Metodi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8.4.2.2 Forza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8.4.3 Chiavi, biglietti e carte tariffarie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8.5 Indicazione tattile della modalità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pStyle w:val="Heading3"/>
        <w:jc w:val="left"/>
        <w:rPr/>
      </w:pPr>
      <w:bookmarkStart w:colFirst="0" w:colLast="0" w:name="_ygqe9xgx9lqg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3"/>
        <w:keepNext w:val="0"/>
        <w:keepLines w:val="0"/>
        <w:spacing w:after="60" w:before="240" w:lineRule="auto"/>
        <w:rPr/>
      </w:pPr>
      <w:bookmarkStart w:colFirst="0" w:colLast="0" w:name="_oybbt1ngipjn" w:id="25"/>
      <w:bookmarkEnd w:id="25"/>
      <w:r w:rsidDel="00000000" w:rsidR="00000000" w:rsidRPr="00000000">
        <w:rPr>
          <w:rtl w:val="0"/>
        </w:rPr>
        <w:t xml:space="preserve">Capitolo 9: Web (si applica anche a 10, 11 e 12)</w:t>
      </w:r>
    </w:p>
    <w:p w:rsidR="00000000" w:rsidDel="00000000" w:rsidP="00000000" w:rsidRDefault="00000000" w:rsidRPr="00000000" w14:paraId="000001BA">
      <w:pPr>
        <w:pStyle w:val="Heading4"/>
        <w:keepLines w:val="0"/>
        <w:rPr/>
      </w:pPr>
      <w:bookmarkStart w:colFirst="0" w:colLast="0" w:name="_yf1yz9r6huea" w:id="26"/>
      <w:bookmarkEnd w:id="26"/>
      <w:r w:rsidDel="00000000" w:rsidR="00000000" w:rsidRPr="00000000">
        <w:rPr>
          <w:rtl w:val="0"/>
        </w:rPr>
        <w:t xml:space="preserve">Corrispondente a WCAG 2.2 Livello A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1.1.1 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Non tutti i contenuti non testuali presentati all’utente hanno un’alternativa testuale che svolga la stessa funzione.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1.2.1 Solo audio e solo video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1.2.2 Sottotitoli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1.2.3 Audiodescrizione o tipo di media alternativo (preregistrato)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1.3.1 Informazioni e correlazioni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alcuni casi, informazioni, struttura o correlazioni trasmesse dalla presentazione delle pagine, non possono essere determinate programmaticamente (o non sono disponibili tramite testo);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1.3.2 Sequenza significativa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1.3.3 Caratteristiche sensoriali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 Uso del 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</w:t>
            </w:r>
            <w:r w:rsidDel="00000000" w:rsidR="00000000" w:rsidRPr="00000000">
              <w:rPr>
                <w:rtl w:val="0"/>
              </w:rPr>
              <w:t xml:space="preserve">alcuni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casi è stato usato il solo colore per identificare uno scopo o distinguere un'informazione o una funzione;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1.4.2 Controllo del sonoro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2.1.1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2.1.2 Nessun impedimento all'uso della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2.1.4 Tasti di scelta rapida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2.2.1 Regolazione tempi di esecuzione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2.2.2 Pausa, Stop, Nascondi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Alcune animazioni, lampeggiamenti, scorrimenti o auto-aggiornamenti di informazioni avviati automaticamente, con durata superiore ai cinque secondi o presentate in parallelo con altri contenuti, non sono presenti meccanismi per interromperlo o per nasconderli;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 Tre lampeggiamenti o inferiore alla soglia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2.4.1 Salto di blocchi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2.4.2 Titolazione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</w:t>
            </w:r>
            <w:r w:rsidDel="00000000" w:rsidR="00000000" w:rsidRPr="00000000">
              <w:rPr>
                <w:rtl w:val="0"/>
              </w:rPr>
              <w:t xml:space="preserve">parzialmente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Alcune sezioni non hanno titoli che ne descrivono l'argomento o la finalità;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2.4.3 Ordine del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alcune sezioni che possono essere navigate in modo sequenziale e in cui la sequenza di navigazione influisce sul loro significato e sul loro funzionamento, alcuni oggetti che potrebbero ricevere il focus non lo ricevono con un ordine tale da conservarne il senso e l'operatività;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2.4.4 Scopo del collegamento (nel contesto)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scopo di alcuni collegamenti non può essere determinato dal testo del collegamento oppure dal testo del collegamento insieme a dei contenuti adiacenti;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2.5.1 Movimenti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2.5.2 Cancellazione delle azioni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2.5.3 Etichetta nel 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2.5.4 Azionamento da 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3.1.1 Lingua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3.2.1 Al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3.2.2 All’input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3.2.6 Aiuto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3.3.1 Identificazione di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3.3.2 Etichette o istruzioni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alcuni casi non sono fornite etichette o istruzioni quando il contenuto richiede azioni di input da parte dell'utente;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3.3.7 Inserimento ridondante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4.1.1 Analisi sintattica (parsing)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4.1.2 Nome, ruolo, valore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      </w:r>
          </w:p>
        </w:tc>
      </w:tr>
    </w:tbl>
    <w:p w:rsidR="00000000" w:rsidDel="00000000" w:rsidP="00000000" w:rsidRDefault="00000000" w:rsidRPr="00000000" w14:paraId="000002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Style w:val="Heading4"/>
        <w:keepLines w:val="0"/>
        <w:rPr/>
      </w:pPr>
      <w:bookmarkStart w:colFirst="0" w:colLast="0" w:name="_wz8go1mgzry7" w:id="27"/>
      <w:bookmarkEnd w:id="27"/>
      <w:r w:rsidDel="00000000" w:rsidR="00000000" w:rsidRPr="00000000">
        <w:rPr>
          <w:rtl w:val="0"/>
        </w:rPr>
        <w:t xml:space="preserve">Corrispondente a WCAG 2.2 Livello AA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1.2.5 Audiodescrizione (preregistrata)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1.3.4 Orientamento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1.3.5 Identificare lo scopo degli 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1.4.3 Contrasto 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rappresentazione visiva del testo e di immagini contenenti testo non ha sempre il rapporto minimo di contrasto richiesto, salvo eccezioni previste della normativa (Es. i logotipi);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1.4.4 Ridimensionamento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Alcuni testi, ad eccezione dei sottotitoli e delle immagini contenenti testo, non possono essere ridimensionati fino al 200 percento senza utilizzare tecnologie assistive e senza perdere contenuto e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1.4.5 Immagini di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alcuni casi sono state usate immagini di testo al posto del solo testo e non sono né personalizzabili né essenziali al tipi di informazioni veicolate;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1.4.10 Ricalcolo del flusso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1.4.11 Contrasto in 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1.4.12 Spaziatura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1.4.13 Contenuto con Hover o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2.4.5 Differenti modalità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2.4.6 Intestazioni ed 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Intestazioni e/o etichette non chiariscono sufficientemente contenuti o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2.4.7 Focus visibile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2.4.11 Focus non nascosto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2.5.7 Movimenti di trascinamento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2.5.8 Dimensione dell'obiettivo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3.1.2 Parti in lingua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3.2.3 Navigazione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3.2.4 Identificazione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Alcuni componenti con la stessa funzionalità all'interno di un insieme di pagine Web non vengono identificati in modo coerente;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3.3.3 Suggerimenti per gli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3.3.4 Prevenzione degli errori (legali, finanziari, dati)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3.3.8 Autenticazione accessibile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4.1.3 Messaggi di 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Style w:val="Heading3"/>
        <w:keepNext w:val="0"/>
        <w:keepLines w:val="0"/>
        <w:spacing w:after="60" w:before="240" w:lineRule="auto"/>
        <w:rPr/>
      </w:pPr>
      <w:bookmarkStart w:colFirst="0" w:colLast="0" w:name="_mmepg8iejlfa" w:id="28"/>
      <w:bookmarkEnd w:id="28"/>
      <w:r w:rsidDel="00000000" w:rsidR="00000000" w:rsidRPr="00000000">
        <w:rPr>
          <w:rtl w:val="0"/>
        </w:rPr>
        <w:t xml:space="preserve">Capitolo 10: Documenti non web</w:t>
      </w:r>
    </w:p>
    <w:tbl>
      <w:tblPr>
        <w:tblStyle w:val="Table7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10.0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Dal 10.1.1.1 al 10.4.1.3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10.5 Posizionamento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10.6 Temporizzazione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ind w:left="0" w:righ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3"/>
        <w:keepNext w:val="0"/>
        <w:keepLines w:val="0"/>
        <w:spacing w:after="60" w:before="240" w:lineRule="auto"/>
        <w:rPr/>
      </w:pPr>
      <w:bookmarkStart w:colFirst="0" w:colLast="0" w:name="_jh35ssoxh98r" w:id="29"/>
      <w:bookmarkEnd w:id="29"/>
      <w:r w:rsidDel="00000000" w:rsidR="00000000" w:rsidRPr="00000000">
        <w:rPr>
          <w:rtl w:val="0"/>
        </w:rPr>
        <w:t xml:space="preserve">Capitolo 11: Software</w:t>
      </w:r>
    </w:p>
    <w:p w:rsidR="00000000" w:rsidDel="00000000" w:rsidP="00000000" w:rsidRDefault="00000000" w:rsidRPr="00000000" w14:paraId="0000027F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Dal 11.1.1.1 al 11.4.1.3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 Interoperabilità con tecnologia assistiva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11.5.2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 Supporto del servizio di accessibilità della piattaforma per il software che fornisce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un'interfaccia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11.5.2.2 Supporto del servizio di accessibilità della piattaforma per le tecnologie assistive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11.5.2.3 Uso dei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11.5.2.4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11.5.2.5 Informazioni sull'oggetto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1.5.2.6 Riga, colonna e intestazioni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11.5.2.7 Valori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11.5.2.8 Relazioni etichetta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11.5.2.9 Relazioni genitore-figlio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11.5.2.10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11.5.2.11 Elenco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11.5.2.12 Esecuzione di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11.5.2.13 Tracciamento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11.5.2.14 Modifica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11.5.2.15 Notifica delle modifiche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11.5.2.16 Modifiche di stati e proprietà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11.5.2.17 Modifiche di valori e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11.6 Documentazione dell’utilizzo dell’accessibilità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11.6.1 Controllo dell'utente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11.6.2 Nessuna interruzione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11.7 Preferenze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11.8 Strumenti di sviluppo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820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11.8.1 Tecnologia del contenuto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11.8.2 Creazione di contenuto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(Se il software non è uno strumento di sviluppo, inserire “Non applicabile”)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11.8.3 Conservazione nelle trasformazioni delle informazioni sull’accessibilità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11.8.4 Suggerimenti di riparazione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11.8.5 Modelli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5">
      <w:pPr>
        <w:pStyle w:val="Heading2"/>
        <w:jc w:val="left"/>
        <w:rPr/>
      </w:pPr>
      <w:bookmarkStart w:colFirst="0" w:colLast="0" w:name="_f2wjxobrs46y" w:id="30"/>
      <w:bookmarkEnd w:id="3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Style w:val="Heading3"/>
        <w:keepNext w:val="0"/>
        <w:keepLines w:val="0"/>
        <w:spacing w:after="60" w:before="240" w:lineRule="auto"/>
        <w:rPr/>
      </w:pPr>
      <w:bookmarkStart w:colFirst="0" w:colLast="0" w:name="_ki8bl03bru3y" w:id="31"/>
      <w:bookmarkEnd w:id="31"/>
      <w:r w:rsidDel="00000000" w:rsidR="00000000" w:rsidRPr="00000000">
        <w:rPr>
          <w:rtl w:val="0"/>
        </w:rPr>
        <w:t xml:space="preserve">Capitolo 12: Documentazione e servizi di supporto</w:t>
      </w:r>
    </w:p>
    <w:p w:rsidR="00000000" w:rsidDel="00000000" w:rsidP="00000000" w:rsidRDefault="00000000" w:rsidRPr="00000000" w14:paraId="000002E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12.1 Documentazione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12.1.1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12.1.2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12.2 Servizi di supporto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12.2.2 Informazioni sulle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12.2.3 Comunicazione effettiva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12.2.4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</w:tbl>
    <w:p w:rsidR="00000000" w:rsidDel="00000000" w:rsidP="00000000" w:rsidRDefault="00000000" w:rsidRPr="00000000" w14:paraId="0000030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2"/>
        <w:rPr/>
      </w:pPr>
      <w:bookmarkStart w:colFirst="0" w:colLast="0" w:name="_oqcl85s19jb2" w:id="32"/>
      <w:bookmarkEnd w:id="3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Style w:val="Heading3"/>
        <w:keepNext w:val="0"/>
        <w:keepLines w:val="0"/>
        <w:spacing w:after="60" w:before="240" w:lineRule="auto"/>
        <w:rPr/>
      </w:pPr>
      <w:bookmarkStart w:colFirst="0" w:colLast="0" w:name="_6g1b8d2je00r" w:id="33"/>
      <w:bookmarkEnd w:id="33"/>
      <w:r w:rsidDel="00000000" w:rsidR="00000000" w:rsidRPr="00000000">
        <w:rPr>
          <w:rtl w:val="0"/>
        </w:rPr>
        <w:t xml:space="preserve">Capitolo 13: ICT che fornisce ritrasmissione o accesso al servizio di emergenza</w:t>
      </w:r>
    </w:p>
    <w:p w:rsidR="00000000" w:rsidDel="00000000" w:rsidP="00000000" w:rsidRDefault="00000000" w:rsidRPr="00000000" w14:paraId="00000303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13.1 Requisiti dei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13.1.2 Servizi di ritrasmissione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13.1.3 Servizi di ritrasmissione di segni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13.1.4 Servizi di ritrasmissione della lettura labiale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13.1.5 Servizi di telefonia con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13.1.6 Servizi di sintesi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13.2 Accesso ai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13.3 Accesso ai servizi di emergenza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F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Style w:val="Heading2"/>
        <w:rPr>
          <w:color w:val="136ef8"/>
          <w:sz w:val="64"/>
          <w:szCs w:val="64"/>
        </w:rPr>
      </w:pPr>
      <w:bookmarkStart w:colFirst="0" w:colLast="0" w:name="_u5noeqj3tfci" w:id="34"/>
      <w:bookmarkEnd w:id="3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bookmarkStart w:colFirst="0" w:colLast="0" w:name="_vrk937kh47ke" w:id="35"/>
      <w:bookmarkEnd w:id="35"/>
      <w:r w:rsidDel="00000000" w:rsidR="00000000" w:rsidRPr="00000000">
        <w:rPr>
          <w:rtl w:val="0"/>
        </w:rPr>
        <w:t xml:space="preserve">Accessibilità WEB</w:t>
      </w:r>
    </w:p>
    <w:p w:rsidR="00000000" w:rsidDel="00000000" w:rsidP="00000000" w:rsidRDefault="00000000" w:rsidRPr="00000000" w14:paraId="00000322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La disabilità è definita come: qualsiasi limitazione dell’attività o restrizione della partecipazione nella società, vissuta da una persona a seguito di un’alterazione sostanziale, duratura o definitiva di una o più funzioni fisiche, sensoriali, mentali, cognitive o psichiche, di una disabilità multipla o di una condizione di salute invalidante.</w:t>
      </w:r>
    </w:p>
    <w:p w:rsidR="00000000" w:rsidDel="00000000" w:rsidP="00000000" w:rsidRDefault="00000000" w:rsidRPr="00000000" w14:paraId="00000323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L’accessibilità web consiste nel rendere i servizi di comunicazione pubblica online accessibili alle persone con disabilità ed è basata su quattro principi fondamentali:</w:t>
      </w:r>
    </w:p>
    <w:p w:rsidR="00000000" w:rsidDel="00000000" w:rsidP="00000000" w:rsidRDefault="00000000" w:rsidRPr="00000000" w14:paraId="00000325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Percepibile: </w:t>
      </w:r>
      <w:r w:rsidDel="00000000" w:rsidR="00000000" w:rsidRPr="00000000">
        <w:rPr>
          <w:color w:val="434343"/>
          <w:rtl w:val="0"/>
        </w:rPr>
        <w:t xml:space="preserve">le informazioni e i componenti dell’interfaccia utente devono essere presentati all’utente in modo tale da poter essere percepiti. Ad esempio, fornendo equivalenti testuali per tutti i contenuti non testuali che possano poi essere presentati in altre forme in base alle esigenze dell’utente: caratteri di grandi dimensioni, braille, sintesi vocale, simboli o linguaggio semplificato.</w:t>
      </w:r>
    </w:p>
    <w:p w:rsidR="00000000" w:rsidDel="00000000" w:rsidP="00000000" w:rsidRDefault="00000000" w:rsidRPr="00000000" w14:paraId="00000327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Utilizzabile: </w:t>
      </w:r>
      <w:r w:rsidDel="00000000" w:rsidR="00000000" w:rsidRPr="00000000">
        <w:rPr>
          <w:color w:val="434343"/>
          <w:rtl w:val="0"/>
        </w:rPr>
        <w:t xml:space="preserve">i componenti dell’interfaccia utente e della navigazione devono poter essere utilizzati. Ad esempio, rendendo tutte le funzionalità disponibili tramite tastiera</w:t>
      </w:r>
    </w:p>
    <w:p w:rsidR="00000000" w:rsidDel="00000000" w:rsidP="00000000" w:rsidRDefault="00000000" w:rsidRPr="00000000" w14:paraId="00000329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Comprensibile: </w:t>
      </w:r>
      <w:r w:rsidDel="00000000" w:rsidR="00000000" w:rsidRPr="00000000">
        <w:rPr>
          <w:color w:val="434343"/>
          <w:rtl w:val="0"/>
        </w:rPr>
        <w:t xml:space="preserve">le informazioni e l’utilizzo dell’interfaccia utente devono essere comprensibili. Il contenuto testuale deve essere reso leggibile e la navigazione deve essere coerente.</w:t>
      </w:r>
    </w:p>
    <w:p w:rsidR="00000000" w:rsidDel="00000000" w:rsidP="00000000" w:rsidRDefault="00000000" w:rsidRPr="00000000" w14:paraId="0000032B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Robusto: </w:t>
      </w:r>
      <w:r w:rsidDel="00000000" w:rsidR="00000000" w:rsidRPr="00000000">
        <w:rPr>
          <w:color w:val="434343"/>
          <w:rtl w:val="0"/>
        </w:rPr>
        <w:t xml:space="preserve">il contenuto deve essere sufficientemente robusto da poter essere interpretato in modo affidabile da una vasta gamma di user agent, comprese le tecnologie assistive.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Style w:val="Heading3"/>
        <w:keepNext w:val="0"/>
        <w:keepLines w:val="0"/>
        <w:spacing w:after="60" w:before="240" w:lineRule="auto"/>
        <w:rPr/>
      </w:pPr>
      <w:bookmarkStart w:colFirst="0" w:colLast="0" w:name="_bdszo288ncy2" w:id="36"/>
      <w:bookmarkEnd w:id="36"/>
      <w:r w:rsidDel="00000000" w:rsidR="00000000" w:rsidRPr="00000000">
        <w:rPr>
          <w:rtl w:val="0"/>
        </w:rPr>
        <w:t xml:space="preserve">Ambienti di test</w:t>
      </w:r>
    </w:p>
    <w:p w:rsidR="00000000" w:rsidDel="00000000" w:rsidP="00000000" w:rsidRDefault="00000000" w:rsidRPr="00000000" w14:paraId="0000032E">
      <w:pPr>
        <w:pStyle w:val="Heading4"/>
        <w:keepNext w:val="0"/>
        <w:keepLines w:val="0"/>
        <w:rPr/>
      </w:pPr>
      <w:bookmarkStart w:colFirst="0" w:colLast="0" w:name="_k7fscvjc1f0" w:id="37"/>
      <w:bookmarkEnd w:id="37"/>
      <w:r w:rsidDel="00000000" w:rsidR="00000000" w:rsidRPr="00000000">
        <w:rPr>
          <w:rtl w:val="0"/>
        </w:rPr>
        <w:t xml:space="preserve">Sistemi operativi</w:t>
      </w:r>
    </w:p>
    <w:p w:rsidR="00000000" w:rsidDel="00000000" w:rsidP="00000000" w:rsidRDefault="00000000" w:rsidRPr="00000000" w14:paraId="0000032F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Apple Mac Os X (ultima versione)</w:t>
      </w:r>
    </w:p>
    <w:p w:rsidR="00000000" w:rsidDel="00000000" w:rsidP="00000000" w:rsidRDefault="00000000" w:rsidRPr="00000000" w14:paraId="00000330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Microsoft Windows (ultima versione)</w:t>
      </w:r>
    </w:p>
    <w:p w:rsidR="00000000" w:rsidDel="00000000" w:rsidP="00000000" w:rsidRDefault="00000000" w:rsidRPr="00000000" w14:paraId="00000331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Apple Ios (ultima versione)</w:t>
      </w:r>
    </w:p>
    <w:p w:rsidR="00000000" w:rsidDel="00000000" w:rsidP="00000000" w:rsidRDefault="00000000" w:rsidRPr="00000000" w14:paraId="00000332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Google Android (ultima versione)</w:t>
      </w:r>
    </w:p>
    <w:p w:rsidR="00000000" w:rsidDel="00000000" w:rsidP="00000000" w:rsidRDefault="00000000" w:rsidRPr="00000000" w14:paraId="00000333">
      <w:pPr>
        <w:spacing w:before="200" w:lineRule="auto"/>
        <w:ind w:left="0" w:right="0" w:firstLine="0"/>
        <w:rPr>
          <w:b w:val="1"/>
          <w:bCs w:val="1"/>
          <w:color w:val="353744"/>
          <w:sz w:val="26"/>
          <w:szCs w:val="26"/>
        </w:rPr>
      </w:pPr>
      <w:r w:rsidDel="00000000" w:rsidR="00000000" w:rsidRPr="00000000">
        <w:rPr>
          <w:i w:val="1"/>
          <w:iCs w:val="1"/>
          <w:color w:val="353744"/>
          <w:rtl w:val="0"/>
        </w:rPr>
        <w:t xml:space="preserve">Non abbiamo utilizzato Linux in quanto attualmente è molto poco diffuso tra gli utenti con disabilità.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Style w:val="Heading4"/>
        <w:keepNext w:val="0"/>
        <w:keepLines w:val="0"/>
        <w:rPr/>
      </w:pPr>
      <w:bookmarkStart w:colFirst="0" w:colLast="0" w:name="_jdqnhpfk5nig" w:id="38"/>
      <w:bookmarkEnd w:id="38"/>
      <w:r w:rsidDel="00000000" w:rsidR="00000000" w:rsidRPr="00000000">
        <w:rPr>
          <w:rtl w:val="0"/>
        </w:rPr>
        <w:t xml:space="preserve">Browser e software utente</w:t>
      </w:r>
    </w:p>
    <w:p w:rsidR="00000000" w:rsidDel="00000000" w:rsidP="00000000" w:rsidRDefault="00000000" w:rsidRPr="00000000" w14:paraId="00000335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Nelle ultime versioni disponibili sui diversi sistemi operativi:</w:t>
      </w:r>
    </w:p>
    <w:p w:rsidR="00000000" w:rsidDel="00000000" w:rsidP="00000000" w:rsidRDefault="00000000" w:rsidRPr="00000000" w14:paraId="00000336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Google Chrome </w:t>
      </w:r>
    </w:p>
    <w:p w:rsidR="00000000" w:rsidDel="00000000" w:rsidP="00000000" w:rsidRDefault="00000000" w:rsidRPr="00000000" w14:paraId="00000337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Windows Edge</w:t>
      </w:r>
    </w:p>
    <w:p w:rsidR="00000000" w:rsidDel="00000000" w:rsidP="00000000" w:rsidRDefault="00000000" w:rsidRPr="00000000" w14:paraId="00000338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Safari</w:t>
      </w:r>
    </w:p>
    <w:p w:rsidR="00000000" w:rsidDel="00000000" w:rsidP="00000000" w:rsidRDefault="00000000" w:rsidRPr="00000000" w14:paraId="00000339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Adobe Acrobat Reader / Preview su Mac (solo per PDF)</w:t>
      </w:r>
    </w:p>
    <w:p w:rsidR="00000000" w:rsidDel="00000000" w:rsidP="00000000" w:rsidRDefault="00000000" w:rsidRPr="00000000" w14:paraId="0000033A">
      <w:pPr>
        <w:spacing w:after="240" w:before="240" w:lineRule="auto"/>
        <w:ind w:left="0" w:right="0" w:firstLine="0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Style w:val="Heading4"/>
        <w:keepNext w:val="0"/>
        <w:keepLines w:val="0"/>
        <w:rPr/>
      </w:pPr>
      <w:bookmarkStart w:colFirst="0" w:colLast="0" w:name="_fazdwipfhfrt" w:id="39"/>
      <w:bookmarkEnd w:id="39"/>
      <w:r w:rsidDel="00000000" w:rsidR="00000000" w:rsidRPr="00000000">
        <w:rPr>
          <w:rtl w:val="0"/>
        </w:rPr>
        <w:t xml:space="preserve">Screen readers e tecnologie assistive</w:t>
      </w:r>
    </w:p>
    <w:p w:rsidR="00000000" w:rsidDel="00000000" w:rsidP="00000000" w:rsidRDefault="00000000" w:rsidRPr="00000000" w14:paraId="0000033C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Per ottenere la valutazione più standard possibile, testiamo tutto con la configurazione predefinita delle tecnologie assistive.</w:t>
      </w:r>
    </w:p>
    <w:p w:rsidR="00000000" w:rsidDel="00000000" w:rsidP="00000000" w:rsidRDefault="00000000" w:rsidRPr="00000000" w14:paraId="0000033D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Per rendere la valutazione più realistica, testiamo anche:</w:t>
      </w:r>
    </w:p>
    <w:p w:rsidR="00000000" w:rsidDel="00000000" w:rsidP="00000000" w:rsidRDefault="00000000" w:rsidRPr="00000000" w14:paraId="0000033E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Adattamenti grafici presenti nei diversi sistemi (colori, contrasti, sottotitoli, ecc.)</w:t>
      </w:r>
    </w:p>
    <w:p w:rsidR="00000000" w:rsidDel="00000000" w:rsidP="00000000" w:rsidRDefault="00000000" w:rsidRPr="00000000" w14:paraId="0000033F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Emulazioni del mouse, ingranditori e tastiere a schermo o impostazioni avanzate della tastiera, sempre dei diversi sistemi</w:t>
      </w:r>
    </w:p>
    <w:p w:rsidR="00000000" w:rsidDel="00000000" w:rsidP="00000000" w:rsidRDefault="00000000" w:rsidRPr="00000000" w14:paraId="00000340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VoiceOver – solo su sistemi Apple</w:t>
      </w:r>
    </w:p>
    <w:p w:rsidR="00000000" w:rsidDel="00000000" w:rsidP="00000000" w:rsidRDefault="00000000" w:rsidRPr="00000000" w14:paraId="00000341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TalkBack – solo su Android</w:t>
      </w:r>
    </w:p>
    <w:p w:rsidR="00000000" w:rsidDel="00000000" w:rsidP="00000000" w:rsidRDefault="00000000" w:rsidRPr="00000000" w14:paraId="00000342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NVDA (ultima versione) e Freedom Scientific JAWS (penultima versione) – solo su sistemi PC</w:t>
      </w:r>
    </w:p>
    <w:p w:rsidR="00000000" w:rsidDel="00000000" w:rsidP="00000000" w:rsidRDefault="00000000" w:rsidRPr="00000000" w14:paraId="00000343">
      <w:pPr>
        <w:widowControl w:val="0"/>
        <w:spacing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Style w:val="Heading3"/>
        <w:keepNext w:val="0"/>
        <w:keepLines w:val="0"/>
        <w:spacing w:after="60" w:before="240" w:lineRule="auto"/>
        <w:rPr/>
      </w:pPr>
      <w:bookmarkStart w:colFirst="0" w:colLast="0" w:name="_dcg8b2ajl2cr" w:id="40"/>
      <w:bookmarkEnd w:id="40"/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345">
      <w:pPr>
        <w:pStyle w:val="Heading4"/>
        <w:keepLines w:val="0"/>
        <w:rPr/>
      </w:pPr>
      <w:bookmarkStart w:colFirst="0" w:colLast="0" w:name="_2txmz3btuw8t" w:id="41"/>
      <w:bookmarkEnd w:id="41"/>
      <w:r w:rsidDel="00000000" w:rsidR="00000000" w:rsidRPr="00000000">
        <w:rPr>
          <w:rtl w:val="0"/>
        </w:rPr>
        <w:t xml:space="preserve">Metodologia oggettiva di verifica manuale e semi-automatica</w:t>
      </w:r>
    </w:p>
    <w:p w:rsidR="00000000" w:rsidDel="00000000" w:rsidP="00000000" w:rsidRDefault="00000000" w:rsidRPr="00000000" w14:paraId="00000346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Analizziamo i contenuti con diversi sistemi automatici e semi-automatici e confrontiamo i risultati tra gli strumenti per ottenere la verifica più completa e oggettiva possibile. Lo standard di riferimento, salvo specifiche richieste, è sempre l’ultimo disponibile (WCAG 2.2), così da garantire la conformità in tutti i paesi da cui è possibile accedere al touchpoint (sito, app, ecc.).</w:t>
      </w:r>
    </w:p>
    <w:p w:rsidR="00000000" w:rsidDel="00000000" w:rsidP="00000000" w:rsidRDefault="00000000" w:rsidRPr="00000000" w14:paraId="00000347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La nostra verifica è quindi conforme a WCAG 2.2 livello AA e ai requisiti delle </w:t>
      </w:r>
      <w:r w:rsidDel="00000000" w:rsidR="00000000" w:rsidRPr="00000000">
        <w:rPr>
          <w:color w:val="353744"/>
          <w:rtl w:val="0"/>
        </w:rPr>
        <w:t xml:space="preserve">Linee guida UNI EN 301549</w:t>
      </w:r>
      <w:r w:rsidDel="00000000" w:rsidR="00000000" w:rsidRPr="00000000">
        <w:rPr>
          <w:color w:val="353744"/>
          <w:rtl w:val="0"/>
        </w:rPr>
        <w:t xml:space="preserve"> o alla loro declinazione negli RGAA francesi. Ogni strumento produce risultati che vengono poi analizzati dai nostri esperti: è quindi possibile che non tutti i risultati degli strumenti compaiano, in quanto giudicati falsi negativi.</w:t>
      </w:r>
    </w:p>
    <w:p w:rsidR="00000000" w:rsidDel="00000000" w:rsidP="00000000" w:rsidRDefault="00000000" w:rsidRPr="00000000" w14:paraId="00000348">
      <w:pPr>
        <w:pStyle w:val="Heading5"/>
        <w:spacing w:after="0" w:before="200" w:line="276" w:lineRule="auto"/>
        <w:ind w:left="0" w:right="0" w:firstLine="0"/>
        <w:jc w:val="center"/>
        <w:rPr/>
      </w:pPr>
      <w:bookmarkStart w:colFirst="0" w:colLast="0" w:name="_cx6yln5l92fk" w:id="42"/>
      <w:bookmarkEnd w:id="42"/>
      <w:r w:rsidDel="00000000" w:rsidR="00000000" w:rsidRPr="00000000">
        <w:rPr>
          <w:rtl w:val="0"/>
        </w:rPr>
        <w:t xml:space="preserve">Strumenti automatici per il controllo della sintassi</w:t>
      </w:r>
    </w:p>
    <w:p w:rsidR="00000000" w:rsidDel="00000000" w:rsidP="00000000" w:rsidRDefault="00000000" w:rsidRPr="00000000" w14:paraId="00000349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W3C Markup Validation Service :</w:t>
      </w:r>
      <w:r w:rsidDel="00000000" w:rsidR="00000000" w:rsidRPr="00000000">
        <w:rPr>
          <w:color w:val="353744"/>
          <w:rtl w:val="0"/>
        </w:rPr>
        <w:t xml:space="preserve"> Utilizzato con codice generato, in quanto è lo strumento ufficiale per il controllo di HTML, XHTML, MathHTML, ecc.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W3C CSS Validation service : </w:t>
      </w:r>
      <w:r w:rsidDel="00000000" w:rsidR="00000000" w:rsidRPr="00000000">
        <w:rPr>
          <w:color w:val="353744"/>
          <w:rtl w:val="0"/>
        </w:rPr>
        <w:t xml:space="preserve">Sebbene la correttezza del CSS non influisca direttamente sull’accessibilità, potrebbe incidere su alcuni aspetti che comunque la riguardano, qualora non venisse interpretato correttamente a causa di errori. La verifica è quindi opportuna e viene effettuata con W3C CSS Validation Service</w:t>
      </w:r>
    </w:p>
    <w:p w:rsidR="00000000" w:rsidDel="00000000" w:rsidP="00000000" w:rsidRDefault="00000000" w:rsidRPr="00000000" w14:paraId="0000034B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PAC PDF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pStyle w:val="Heading5"/>
        <w:keepNext w:val="0"/>
        <w:spacing w:after="0" w:before="320" w:line="240" w:lineRule="auto"/>
        <w:ind w:left="0" w:right="0" w:firstLine="0"/>
        <w:jc w:val="center"/>
        <w:rPr/>
      </w:pPr>
      <w:bookmarkStart w:colFirst="0" w:colLast="0" w:name="_bqn4461vak01" w:id="43"/>
      <w:bookmarkEnd w:id="43"/>
      <w:r w:rsidDel="00000000" w:rsidR="00000000" w:rsidRPr="00000000">
        <w:rPr>
          <w:rtl w:val="0"/>
        </w:rPr>
        <w:t xml:space="preserve">Strumenti automatici e semi-automatici per la verifica dei colori</w:t>
      </w:r>
    </w:p>
    <w:p w:rsidR="00000000" w:rsidDel="00000000" w:rsidP="00000000" w:rsidRDefault="00000000" w:rsidRPr="00000000" w14:paraId="0000034D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Color Contrast Analyser (CCA) : </w:t>
      </w:r>
      <w:r w:rsidDel="00000000" w:rsidR="00000000" w:rsidRPr="00000000">
        <w:rPr>
          <w:color w:val="353744"/>
          <w:rtl w:val="0"/>
        </w:rPr>
        <w:t xml:space="preserve">Utilizzato puntualmente su contrasti dubbi.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numPr>
          <w:ilvl w:val="0"/>
          <w:numId w:val="11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WCAG Color contrast checker : </w:t>
      </w:r>
      <w:r w:rsidDel="00000000" w:rsidR="00000000" w:rsidRPr="00000000">
        <w:rPr>
          <w:color w:val="353744"/>
          <w:rtl w:val="0"/>
        </w:rPr>
        <w:t xml:space="preserve">Utilizzato come primo controllo per verificare i contrasti dei colori utilizzati nei CSS delle pagine.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Text on background image a11y check :</w:t>
      </w:r>
      <w:r w:rsidDel="00000000" w:rsidR="00000000" w:rsidRPr="00000000">
        <w:rPr>
          <w:color w:val="353744"/>
          <w:rtl w:val="0"/>
        </w:rPr>
        <w:t xml:space="preserve"> Utilizzato per verificare i casi in cui il testo dovrebbe sovrapporsi alle immagini.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Color contrast accessibility </w:t>
      </w:r>
      <w:r w:rsidDel="00000000" w:rsidR="00000000" w:rsidRPr="00000000">
        <w:rPr>
          <w:b w:val="1"/>
          <w:bCs w:val="1"/>
          <w:color w:val="353744"/>
          <w:rtl w:val="0"/>
        </w:rPr>
        <w:t xml:space="preserve">evaluator</w:t>
      </w:r>
      <w:r w:rsidDel="00000000" w:rsidR="00000000" w:rsidRPr="00000000">
        <w:rPr>
          <w:b w:val="1"/>
          <w:bCs w:val="1"/>
          <w:color w:val="353744"/>
          <w:rtl w:val="0"/>
        </w:rPr>
        <w:t xml:space="preserve"> : </w:t>
      </w:r>
      <w:r w:rsidDel="00000000" w:rsidR="00000000" w:rsidRPr="00000000">
        <w:rPr>
          <w:color w:val="353744"/>
          <w:rtl w:val="0"/>
        </w:rPr>
        <w:t xml:space="preserve">Utilizzato come controllo aggiuntivo per alcune pagine online.</w:t>
      </w:r>
    </w:p>
    <w:p w:rsidR="00000000" w:rsidDel="00000000" w:rsidP="00000000" w:rsidRDefault="00000000" w:rsidRPr="00000000" w14:paraId="00000351">
      <w:pPr>
        <w:pStyle w:val="Heading5"/>
        <w:keepNext w:val="1"/>
        <w:keepLines w:val="0"/>
        <w:spacing w:after="0" w:before="200" w:line="276" w:lineRule="auto"/>
        <w:ind w:left="0" w:right="0" w:firstLine="0"/>
        <w:jc w:val="center"/>
        <w:rPr/>
      </w:pPr>
      <w:bookmarkStart w:colFirst="0" w:colLast="0" w:name="_onvxb3cob9zr" w:id="44"/>
      <w:bookmarkEnd w:id="44"/>
      <w:r w:rsidDel="00000000" w:rsidR="00000000" w:rsidRPr="00000000">
        <w:rPr>
          <w:rtl w:val="0"/>
        </w:rPr>
        <w:t xml:space="preserve">Strumenti automatici e semi-automatici per il controllo dell’accessibilità</w:t>
      </w:r>
    </w:p>
    <w:p w:rsidR="00000000" w:rsidDel="00000000" w:rsidP="00000000" w:rsidRDefault="00000000" w:rsidRPr="00000000" w14:paraId="00000352">
      <w:pPr>
        <w:keepNext w:val="1"/>
        <w:spacing w:before="20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Alcuni validatori online utilizzati come campione sulle pagine:</w:t>
      </w:r>
    </w:p>
    <w:p w:rsidR="00000000" w:rsidDel="00000000" w:rsidP="00000000" w:rsidRDefault="00000000" w:rsidRPr="00000000" w14:paraId="00000353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color w:val="353744"/>
          <w:rtl w:val="0"/>
        </w:rPr>
        <w:t xml:space="preserve">Accescan </w:t>
      </w:r>
    </w:p>
    <w:p w:rsidR="00000000" w:rsidDel="00000000" w:rsidP="00000000" w:rsidRDefault="00000000" w:rsidRPr="00000000" w14:paraId="00000354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color w:val="353744"/>
          <w:rtl w:val="0"/>
        </w:rPr>
        <w:t xml:space="preserve">Wave </w:t>
      </w:r>
    </w:p>
    <w:p w:rsidR="00000000" w:rsidDel="00000000" w:rsidP="00000000" w:rsidRDefault="00000000" w:rsidRPr="00000000" w14:paraId="00000355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E altri strumenti:</w:t>
      </w:r>
    </w:p>
    <w:p w:rsidR="00000000" w:rsidDel="00000000" w:rsidP="00000000" w:rsidRDefault="00000000" w:rsidRPr="00000000" w14:paraId="00000356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Web developer toolbar</w:t>
      </w:r>
      <w:r w:rsidDel="00000000" w:rsidR="00000000" w:rsidRPr="00000000">
        <w:rPr>
          <w:color w:val="353744"/>
          <w:rtl w:val="0"/>
        </w:rPr>
        <w:t xml:space="preserve">: Utilizzato a supporto della verifica manuale. Permette di individuare immagini prive di testo alternativo, campi senza etichette, ecc.</w:t>
      </w:r>
    </w:p>
    <w:p w:rsidR="00000000" w:rsidDel="00000000" w:rsidP="00000000" w:rsidRDefault="00000000" w:rsidRPr="00000000" w14:paraId="00000357">
      <w:pPr>
        <w:numPr>
          <w:ilvl w:val="0"/>
          <w:numId w:val="4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b w:val="1"/>
          <w:bCs w:val="1"/>
          <w:color w:val="353744"/>
          <w:rtl w:val="0"/>
        </w:rPr>
        <w:t xml:space="preserve">AXE e Lighthouse for Chrome</w:t>
      </w:r>
      <w:r w:rsidDel="00000000" w:rsidR="00000000" w:rsidRPr="00000000">
        <w:rPr>
          <w:color w:val="353744"/>
          <w:rtl w:val="0"/>
        </w:rPr>
        <w:t xml:space="preserve">: Forniscono indicazioni precise sui difetti di accessibilità del codice HTML, ma anche sugli attributi WAI-ARIA, fondamentali nel caso di applicazioni web e componenti interattivi.</w:t>
      </w:r>
    </w:p>
    <w:p w:rsidR="00000000" w:rsidDel="00000000" w:rsidP="00000000" w:rsidRDefault="00000000" w:rsidRPr="00000000" w14:paraId="00000358">
      <w:pPr>
        <w:pStyle w:val="Heading3"/>
        <w:keepNext w:val="0"/>
        <w:keepLines w:val="0"/>
        <w:shd w:fill="ffffff" w:val="clear"/>
        <w:spacing w:after="60" w:before="240" w:lineRule="auto"/>
        <w:rPr/>
      </w:pPr>
      <w:bookmarkStart w:colFirst="0" w:colLast="0" w:name="_n3brazvcr833" w:id="45"/>
      <w:bookmarkEnd w:id="45"/>
      <w:r w:rsidDel="00000000" w:rsidR="00000000" w:rsidRPr="00000000">
        <w:rPr>
          <w:rtl w:val="0"/>
        </w:rPr>
        <w:t xml:space="preserve">Terminologia</w:t>
      </w:r>
    </w:p>
    <w:p w:rsidR="00000000" w:rsidDel="00000000" w:rsidP="00000000" w:rsidRDefault="00000000" w:rsidRPr="00000000" w14:paraId="00000359">
      <w:pPr>
        <w:ind w:left="0" w:right="0" w:firstLine="0"/>
        <w:rPr/>
      </w:pPr>
      <w:r w:rsidDel="00000000" w:rsidR="00000000" w:rsidRPr="00000000">
        <w:rPr>
          <w:rtl w:val="0"/>
        </w:rPr>
        <w:t xml:space="preserve">I termini utilizzati nelle informazioni sui Livelli di conformità sono definiti come segue:</w:t>
      </w:r>
    </w:p>
    <w:p w:rsidR="00000000" w:rsidDel="00000000" w:rsidP="00000000" w:rsidRDefault="00000000" w:rsidRPr="00000000" w14:paraId="0000035A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ind w:left="0" w:righ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Supportato</w:t>
      </w:r>
      <w:r w:rsidDel="00000000" w:rsidR="00000000" w:rsidRPr="00000000">
        <w:rPr>
          <w:rtl w:val="0"/>
        </w:rPr>
        <w:t xml:space="preserve">: la funzionalità del prodotto dispone di almeno un metodo che soddisfa il criterio senza difetti noti o che lo soddisfa con una facilitazione equivalente.</w:t>
      </w:r>
    </w:p>
    <w:p w:rsidR="00000000" w:rsidDel="00000000" w:rsidP="00000000" w:rsidRDefault="00000000" w:rsidRPr="00000000" w14:paraId="0000035C">
      <w:pPr>
        <w:ind w:left="0" w:righ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Supportato parzialmente</w:t>
      </w:r>
      <w:r w:rsidDel="00000000" w:rsidR="00000000" w:rsidRPr="00000000">
        <w:rPr>
          <w:rtl w:val="0"/>
        </w:rPr>
        <w:t xml:space="preserve">: alcune funzionalità del prodotto non soddisfano il criterio</w:t>
      </w:r>
    </w:p>
    <w:p w:rsidR="00000000" w:rsidDel="00000000" w:rsidP="00000000" w:rsidRDefault="00000000" w:rsidRPr="00000000" w14:paraId="0000035D">
      <w:pPr>
        <w:ind w:left="0" w:righ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Non </w:t>
      </w:r>
      <w:r w:rsidDel="00000000" w:rsidR="00000000" w:rsidRPr="00000000">
        <w:rPr>
          <w:b w:val="1"/>
          <w:bCs w:val="1"/>
          <w:rtl w:val="0"/>
        </w:rPr>
        <w:t xml:space="preserve">supportato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la maggior parte delle funzionalità del prodotto non soddisfa il criterio.</w:t>
      </w:r>
    </w:p>
    <w:p w:rsidR="00000000" w:rsidDel="00000000" w:rsidP="00000000" w:rsidRDefault="00000000" w:rsidRPr="00000000" w14:paraId="0000035E">
      <w:pPr>
        <w:ind w:left="0" w:righ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Non applicabile</w:t>
      </w:r>
      <w:r w:rsidDel="00000000" w:rsidR="00000000" w:rsidRPr="00000000">
        <w:rPr>
          <w:rtl w:val="0"/>
        </w:rPr>
        <w:t xml:space="preserve">: il criterio non è pertinente per il prodotto.</w:t>
      </w:r>
    </w:p>
    <w:p w:rsidR="00000000" w:rsidDel="00000000" w:rsidP="00000000" w:rsidRDefault="00000000" w:rsidRPr="00000000" w14:paraId="0000035F">
      <w:pPr>
        <w:ind w:left="0" w:right="0" w:firstLine="0"/>
        <w:rPr/>
        <w:sectPr>
          <w:type w:val="continuous"/>
          <w:pgSz w:h="16834" w:w="11909" w:orient="portrait"/>
          <w:pgMar w:bottom="1440" w:top="1440" w:left="1417.3228346456694" w:right="1440" w:header="720" w:footer="390"/>
        </w:sectPr>
      </w:pPr>
      <w:r w:rsidDel="00000000" w:rsidR="00000000" w:rsidRPr="00000000">
        <w:rPr>
          <w:b w:val="1"/>
          <w:bCs w:val="1"/>
          <w:rtl w:val="0"/>
        </w:rPr>
        <w:t xml:space="preserve">Non valutato</w:t>
      </w:r>
      <w:r w:rsidDel="00000000" w:rsidR="00000000" w:rsidRPr="00000000">
        <w:rPr>
          <w:rtl w:val="0"/>
        </w:rPr>
        <w:t xml:space="preserve">: il prodotto non è stato valutato rispetto al criterio. Questo può essere utilizzato solo nei criteri WCAG di livello AAA.</w:t>
      </w:r>
    </w:p>
    <w:p w:rsidR="00000000" w:rsidDel="00000000" w:rsidP="00000000" w:rsidRDefault="00000000" w:rsidRPr="00000000" w14:paraId="0000036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548.74015748031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ven Pro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3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000000"/>
        <w:rtl w:val="0"/>
      </w:rPr>
      <w:t xml:space="preserve">Pagina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di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4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126ff9"/>
        <w:sz w:val="18"/>
        <w:szCs w:val="18"/>
        <w:rtl w:val="0"/>
      </w:rPr>
      <w:t xml:space="preserve">Powered by </w:t>
    </w:r>
    <w:hyperlink r:id="rId1">
      <w:r w:rsidDel="00000000" w:rsidR="00000000" w:rsidRPr="00000000">
        <w:rPr>
          <w:color w:val="126ff9"/>
          <w:sz w:val="18"/>
          <w:szCs w:val="18"/>
          <w:u w:val="single"/>
          <w:rtl w:val="0"/>
        </w:rPr>
        <w:t xml:space="preserve">Accessiway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2">
    <w:pPr>
      <w:spacing w:line="240" w:lineRule="auto"/>
      <w:ind w:left="-283.46456692913375" w:right="8.740157480316384" w:hanging="360"/>
      <w:jc w:val="left"/>
      <w:rPr/>
    </w:pP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1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2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4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5">
    <w:pPr>
      <w:spacing w:after="200" w:line="276" w:lineRule="auto"/>
      <w:ind w:left="720" w:right="0" w:firstLine="720"/>
      <w:jc w:val="right"/>
      <w:rPr>
        <w:b w:val="1"/>
        <w:bCs w:val="1"/>
        <w:color w:val="126ff9"/>
      </w:rPr>
    </w:pPr>
    <w:r w:rsidDel="00000000" w:rsidR="00000000" w:rsidRPr="00000000">
      <w:rPr>
        <w:b w:val="1"/>
        <w:bCs w:val="1"/>
        <w:color w:val="126ff9"/>
        <w:rtl w:val="0"/>
      </w:rPr>
      <w:t xml:space="preserve">Powered by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4658850</wp:posOffset>
          </wp:positionH>
          <wp:positionV relativeFrom="paragraph">
            <wp:posOffset>-47624</wp:posOffset>
          </wp:positionV>
          <wp:extent cx="1633538" cy="251313"/>
          <wp:effectExtent b="0" l="0" r="0" t="0"/>
          <wp:wrapSquare wrapText="bothSides" distB="114300" distT="114300" distL="114300" distR="114300"/>
          <wp:docPr descr="AccessiWay" id="3" name="image2.png"/>
          <a:graphic>
            <a:graphicData uri="http://schemas.openxmlformats.org/drawingml/2006/picture">
              <pic:pic>
                <pic:nvPicPr>
                  <pic:cNvPr descr="AccessiWa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2513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tkinson Hyperlegible" w:cs="Atkinson Hyperlegible" w:eastAsia="Atkinson Hyperlegible" w:hAnsi="Atkinson Hyperlegible"/>
        <w:sz w:val="24"/>
        <w:szCs w:val="24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0" w:lineRule="auto"/>
      <w:ind w:left="0" w:right="0" w:firstLine="0"/>
      <w:jc w:val="center"/>
    </w:pPr>
    <w:rPr>
      <w:b w:val="1"/>
      <w:bCs w:val="1"/>
      <w:color w:val="00207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hd w:fill="auto" w:val="clear"/>
      <w:spacing w:after="200" w:line="360" w:lineRule="auto"/>
      <w:ind w:left="0" w:right="0" w:firstLine="0"/>
      <w:jc w:val="center"/>
    </w:pPr>
    <w:rPr>
      <w:b w:val="1"/>
      <w:bCs w:val="1"/>
      <w:color w:val="000000"/>
      <w:sz w:val="50"/>
      <w:szCs w:val="50"/>
    </w:rPr>
  </w:style>
  <w:style w:type="paragraph" w:styleId="Heading3">
    <w:name w:val="heading 3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69fb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000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  <w:ind w:left="0" w:right="0" w:firstLine="0"/>
      <w:jc w:val="center"/>
    </w:pPr>
    <w:rPr>
      <w:rFonts w:ascii="Arial" w:cs="Arial" w:eastAsia="Arial" w:hAnsi="Arial"/>
      <w:b w:val="1"/>
      <w:bCs w:val="1"/>
      <w:color w:val="0069fb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200" w:lineRule="auto"/>
      <w:ind w:left="-850.3937007874016" w:right="0" w:firstLine="0"/>
    </w:pPr>
    <w:rPr>
      <w:color w:val="0069fb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ccessiway.com/" TargetMode="External"/><Relationship Id="rId10" Type="http://schemas.openxmlformats.org/officeDocument/2006/relationships/hyperlink" Target="https://www.accessiway.com/" TargetMode="Externa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Relationship Id="rId5" Type="http://schemas.openxmlformats.org/officeDocument/2006/relationships/font" Target="fonts/MavenPro-regular.ttf"/><Relationship Id="rId6" Type="http://schemas.openxmlformats.org/officeDocument/2006/relationships/font" Target="fonts/MavenPr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ccessiwa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